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C00C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p w14:paraId="7B7E3AAE"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 w14:paraId="2570310E">
      <w:pPr>
        <w:bidi w:val="0"/>
        <w:rPr>
          <w:lang w:val="en-US" w:eastAsia="zh-CN"/>
        </w:rPr>
      </w:pPr>
    </w:p>
    <w:p w14:paraId="524C979E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080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6"/>
        <w:gridCol w:w="7729"/>
      </w:tblGrid>
      <w:tr w14:paraId="7122A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9" w:hRule="atLeast"/>
        </w:trPr>
        <w:tc>
          <w:tcPr>
            <w:tcW w:w="3596" w:type="dxa"/>
            <w:tcBorders>
              <w:right w:val="single" w:color="auto" w:sz="4" w:space="0"/>
            </w:tcBorders>
          </w:tcPr>
          <w:p w14:paraId="0908460F">
            <w:pPr>
              <w:bidi w:val="0"/>
              <w:jc w:val="left"/>
            </w:pPr>
          </w:p>
          <w:p w14:paraId="788ABF45">
            <w:pPr>
              <w:bidi w:val="0"/>
              <w:jc w:val="left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bookmarkStart w:id="0" w:name="_GoBack"/>
            <w:r>
              <w:drawing>
                <wp:inline distT="0" distB="0" distL="114300" distR="114300">
                  <wp:extent cx="2185670" cy="1525905"/>
                  <wp:effectExtent l="0" t="0" r="5080" b="1714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670" cy="152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729" w:type="dxa"/>
            <w:tcBorders>
              <w:left w:val="single" w:color="auto" w:sz="4" w:space="0"/>
            </w:tcBorders>
          </w:tcPr>
          <w:p w14:paraId="291150C2"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适应场所：</w:t>
            </w:r>
          </w:p>
          <w:p w14:paraId="28DF9B21">
            <w:pPr>
              <w:bidi w:val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高楼、通信铁塔、高压铁塔、雷达发射塔、电厂烟囱、冷却塔、桥梁、化工厂、停机坪、风力发电机、灯桩、浮标等相关需要警示场所。</w:t>
            </w:r>
          </w:p>
          <w:p w14:paraId="708F887A"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   </w:t>
            </w:r>
          </w:p>
          <w:p w14:paraId="2578D73C"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 w14:paraId="037EA302">
            <w:pPr>
              <w:bidi w:val="0"/>
              <w:jc w:val="left"/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产品严格按照中国民航总局MH/T6012-2015标准和美国联邦航空管理局FAA标准，国际民航组织ICAO标准生产制造。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整灯采用全密封工艺制作，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灯器外壳采用不锈钢激光切割工艺无缝焊接而成，表面经过喷塑高温烤漆工艺处理。发光窗口采用安全稳定钢化玻璃材质。灯体硬件具有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抗老化、抗冲击、耐严寒、耐腐蚀、防蒸气、防紫外线、抗磁场微波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等优点。光源选用大功率高亮度LED光源同时配备恒压、恒流、散热电路保护光源工作安全。内部自主研发的反射式光学系统将LED光源反折射压缩成水平光线，从而形成超高亮发光效果。整灯采用两组灯体拼接而成，独特的外观设计将发光角度严格控制在120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  <w:t>º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  <w:t>，特别适用于高压铁塔或高层建筑中间层外立面和拐角处安装，单面发光设计目的就是避免光浪费和防止光干扰。该灯有两种规格选型：</w:t>
            </w:r>
          </w:p>
          <w:p w14:paraId="7376314A">
            <w:pPr>
              <w:numPr>
                <w:ilvl w:val="0"/>
                <w:numId w:val="1"/>
              </w:numPr>
              <w:bidi w:val="0"/>
              <w:jc w:val="left"/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  <w:t>选择白色发光：高等光强B型配置，24小时工作自动变光，白昼发光亮度10万cd、黄昏/黎明亮度2万cd、   夜晚亮度2000cd。</w:t>
            </w:r>
          </w:p>
          <w:p w14:paraId="5D3CA6B8">
            <w:pPr>
              <w:numPr>
                <w:ilvl w:val="0"/>
                <w:numId w:val="1"/>
              </w:numPr>
              <w:bidi w:val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  <w:t>选择红色发光：中等光强B型配置，夜间工作发光亮度2000cd。</w:t>
            </w:r>
          </w:p>
          <w:p w14:paraId="572CAE05"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 w14:paraId="14A98101">
            <w:pPr>
              <w:bidi w:val="0"/>
              <w:ind w:firstLine="211" w:firstLineChars="10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技术参数： </w:t>
            </w:r>
          </w:p>
          <w:p w14:paraId="671AD06B"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tbl>
            <w:tblPr>
              <w:tblStyle w:val="5"/>
              <w:tblW w:w="5312" w:type="dxa"/>
              <w:tblInd w:w="49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75"/>
              <w:gridCol w:w="3937"/>
            </w:tblGrid>
            <w:tr w14:paraId="236C915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50F7A11F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FAA参考标准</w:t>
                  </w:r>
                </w:p>
              </w:tc>
              <w:tc>
                <w:tcPr>
                  <w:tcW w:w="3937" w:type="dxa"/>
                </w:tcPr>
                <w:p w14:paraId="5D245769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L-856/857</w:t>
                  </w:r>
                </w:p>
              </w:tc>
            </w:tr>
            <w:tr w14:paraId="4CE19E8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7329227A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工作电压</w:t>
                  </w:r>
                </w:p>
              </w:tc>
              <w:tc>
                <w:tcPr>
                  <w:tcW w:w="3937" w:type="dxa"/>
                </w:tcPr>
                <w:p w14:paraId="56E8F612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AC220V/50HZ</w:t>
                  </w:r>
                </w:p>
              </w:tc>
            </w:tr>
            <w:tr w14:paraId="5B0F82D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679BDC4D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功率</w:t>
                  </w:r>
                </w:p>
              </w:tc>
              <w:tc>
                <w:tcPr>
                  <w:tcW w:w="3937" w:type="dxa"/>
                </w:tcPr>
                <w:p w14:paraId="4176F31E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白光200W、红光50W</w:t>
                  </w:r>
                </w:p>
              </w:tc>
            </w:tr>
            <w:tr w14:paraId="2C58170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0F4609FE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光源类型</w:t>
                  </w:r>
                </w:p>
              </w:tc>
              <w:tc>
                <w:tcPr>
                  <w:tcW w:w="3937" w:type="dxa"/>
                </w:tcPr>
                <w:p w14:paraId="4EE74AA9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高亮度大功率LED光源</w:t>
                  </w:r>
                </w:p>
              </w:tc>
            </w:tr>
            <w:tr w14:paraId="7B32DE1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4357AC40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闪光频率</w:t>
                  </w:r>
                </w:p>
              </w:tc>
              <w:tc>
                <w:tcPr>
                  <w:tcW w:w="3937" w:type="dxa"/>
                </w:tcPr>
                <w:p w14:paraId="3D22417A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20-60次/分钟</w:t>
                  </w:r>
                </w:p>
              </w:tc>
            </w:tr>
            <w:tr w14:paraId="4F2A9EF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  <w:vMerge w:val="restart"/>
                </w:tcPr>
                <w:p w14:paraId="68A4F045"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  <w:p w14:paraId="4F9FCA97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有效光强</w:t>
                  </w:r>
                </w:p>
              </w:tc>
              <w:tc>
                <w:tcPr>
                  <w:tcW w:w="3937" w:type="dxa"/>
                </w:tcPr>
                <w:p w14:paraId="4F55BAE5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白光：白昼100000cd、黄昏/黎明20000cd、夜晚2000cd</w:t>
                  </w:r>
                </w:p>
              </w:tc>
            </w:tr>
            <w:tr w14:paraId="757F7C4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  <w:vMerge w:val="continue"/>
                </w:tcPr>
                <w:p w14:paraId="7B8F462C"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3937" w:type="dxa"/>
                </w:tcPr>
                <w:p w14:paraId="40DE5F04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红光：2000cd</w:t>
                  </w:r>
                </w:p>
              </w:tc>
            </w:tr>
            <w:tr w14:paraId="3F7CA9A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61E3B915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3937" w:type="dxa"/>
                </w:tcPr>
                <w:p w14:paraId="18972558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50-500Lux可调</w:t>
                  </w:r>
                </w:p>
              </w:tc>
            </w:tr>
            <w:tr w14:paraId="469FDBC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6BED4CE9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光源颜色</w:t>
                  </w:r>
                </w:p>
              </w:tc>
              <w:tc>
                <w:tcPr>
                  <w:tcW w:w="3937" w:type="dxa"/>
                </w:tcPr>
                <w:p w14:paraId="05198A0C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白光</w:t>
                  </w:r>
                </w:p>
              </w:tc>
            </w:tr>
            <w:tr w14:paraId="77E7611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1097FD65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3937" w:type="dxa"/>
                </w:tcPr>
                <w:p w14:paraId="7A445E8D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－5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 w14:paraId="760FFF5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35FACE5B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水平发光角度</w:t>
                  </w:r>
                </w:p>
              </w:tc>
              <w:tc>
                <w:tcPr>
                  <w:tcW w:w="3937" w:type="dxa"/>
                </w:tcPr>
                <w:p w14:paraId="5C3E8E3E">
                  <w:pPr>
                    <w:bidi w:val="0"/>
                    <w:jc w:val="left"/>
                    <w:rPr>
                      <w:rFonts w:hint="default" w:asciiTheme="minorHAnsi" w:hAnsiTheme="minorHAnsi" w:cstheme="minorHAns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90</w:t>
                  </w: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°</w:t>
                  </w:r>
                </w:p>
              </w:tc>
            </w:tr>
            <w:tr w14:paraId="74AB11F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23C63EAF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光源寿命</w:t>
                  </w:r>
                </w:p>
              </w:tc>
              <w:tc>
                <w:tcPr>
                  <w:tcW w:w="3937" w:type="dxa"/>
                </w:tcPr>
                <w:p w14:paraId="08A0584A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120,000h</w:t>
                  </w:r>
                </w:p>
              </w:tc>
            </w:tr>
            <w:tr w14:paraId="18FCEC1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39DC3E87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工作湿度</w:t>
                  </w:r>
                </w:p>
              </w:tc>
              <w:tc>
                <w:tcPr>
                  <w:tcW w:w="3937" w:type="dxa"/>
                </w:tcPr>
                <w:p w14:paraId="2D2E33CC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10%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95%（不凝结）</w:t>
                  </w:r>
                </w:p>
              </w:tc>
            </w:tr>
            <w:tr w14:paraId="79162E6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7AF92B29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3937" w:type="dxa"/>
                </w:tcPr>
                <w:p w14:paraId="10375225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IP65</w:t>
                  </w:r>
                </w:p>
              </w:tc>
            </w:tr>
            <w:tr w14:paraId="24DF957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09D68299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抗风等级</w:t>
                  </w:r>
                </w:p>
              </w:tc>
              <w:tc>
                <w:tcPr>
                  <w:tcW w:w="3937" w:type="dxa"/>
                </w:tcPr>
                <w:p w14:paraId="2B044A36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240米/秒</w:t>
                  </w:r>
                </w:p>
              </w:tc>
            </w:tr>
            <w:tr w14:paraId="287F2B5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1A0EF340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外形尺寸</w:t>
                  </w:r>
                </w:p>
              </w:tc>
              <w:tc>
                <w:tcPr>
                  <w:tcW w:w="3937" w:type="dxa"/>
                </w:tcPr>
                <w:p w14:paraId="21AD8E13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</w:p>
              </w:tc>
            </w:tr>
            <w:tr w14:paraId="7469DCA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5F3C2E19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底盘安装尺寸</w:t>
                  </w:r>
                </w:p>
              </w:tc>
              <w:tc>
                <w:tcPr>
                  <w:tcW w:w="3937" w:type="dxa"/>
                </w:tcPr>
                <w:p w14:paraId="51E89040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</w:p>
              </w:tc>
            </w:tr>
            <w:tr w14:paraId="19320BE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480B94F9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材质</w:t>
                  </w:r>
                </w:p>
              </w:tc>
              <w:tc>
                <w:tcPr>
                  <w:tcW w:w="3937" w:type="dxa"/>
                </w:tcPr>
                <w:p w14:paraId="7C3C54AE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底座：不锈钢喷塑、 灯罩：钢化玻璃</w:t>
                  </w:r>
                </w:p>
              </w:tc>
            </w:tr>
            <w:tr w14:paraId="783A9FF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5900E67A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3937" w:type="dxa"/>
                </w:tcPr>
                <w:p w14:paraId="4137255D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8kg</w:t>
                  </w:r>
                </w:p>
              </w:tc>
            </w:tr>
          </w:tbl>
          <w:p w14:paraId="7A091CB8">
            <w:pPr>
              <w:bidi w:val="0"/>
              <w:ind w:firstLine="211" w:firstLineChars="10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p w14:paraId="7BE2BE27">
            <w:pPr>
              <w:bidi w:val="0"/>
              <w:jc w:val="left"/>
              <w:rPr>
                <w:rFonts w:hint="eastAsia"/>
                <w:b/>
                <w:bCs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闪光</w:t>
            </w:r>
            <w:r>
              <w:rPr>
                <w:rFonts w:hint="eastAsia"/>
                <w:b/>
                <w:bCs/>
                <w:i w:val="0"/>
                <w:iCs w:val="0"/>
                <w:vertAlign w:val="baseline"/>
                <w:lang w:val="en-US" w:eastAsia="zh-CN"/>
              </w:rPr>
              <w:t>同步方式选择</w:t>
            </w:r>
          </w:p>
          <w:p w14:paraId="064A06E3">
            <w:pPr>
              <w:numPr>
                <w:ilvl w:val="0"/>
                <w:numId w:val="2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采用电源线信号传输方式实现同步闪光（推荐）。</w:t>
            </w:r>
          </w:p>
          <w:p w14:paraId="42ED1786">
            <w:pPr>
              <w:numPr>
                <w:ilvl w:val="0"/>
                <w:numId w:val="2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选用控制箱连接方式实现同步闪光。</w:t>
            </w:r>
          </w:p>
          <w:p w14:paraId="5191C884">
            <w:pPr>
              <w:numPr>
                <w:ilvl w:val="0"/>
                <w:numId w:val="2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选装GPS模块实现无线同步闪光。</w:t>
            </w:r>
          </w:p>
          <w:p w14:paraId="1F934BF0"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2D8A96F3">
      <w:pPr>
        <w:bidi w:val="0"/>
        <w:ind w:firstLine="3990" w:firstLineChars="1900"/>
        <w:jc w:val="left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产品型号：HYC-1型 中、高光强航空障碍灯</w:t>
      </w:r>
    </w:p>
    <w:sectPr>
      <w:headerReference r:id="rId3" w:type="default"/>
      <w:pgSz w:w="11906" w:h="16838"/>
      <w:pgMar w:top="-394" w:right="446" w:bottom="0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E85090"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311431"/>
    <w:multiLevelType w:val="singleLevel"/>
    <w:tmpl w:val="CC311431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306A740"/>
    <w:multiLevelType w:val="singleLevel"/>
    <w:tmpl w:val="0306A740"/>
    <w:lvl w:ilvl="0" w:tentative="0">
      <w:start w:val="1"/>
      <w:numFmt w:val="decimal"/>
      <w:suff w:val="nothing"/>
      <w:lvlText w:val="%1、"/>
      <w:lvlJc w:val="left"/>
      <w:pPr>
        <w:ind w:left="210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1051D34"/>
    <w:rsid w:val="02AD25D1"/>
    <w:rsid w:val="03372BBA"/>
    <w:rsid w:val="03A250AC"/>
    <w:rsid w:val="0A3B0BF8"/>
    <w:rsid w:val="10DF15AC"/>
    <w:rsid w:val="12092DE6"/>
    <w:rsid w:val="243A0633"/>
    <w:rsid w:val="25F0586B"/>
    <w:rsid w:val="289D6E54"/>
    <w:rsid w:val="2C455BE5"/>
    <w:rsid w:val="306869E8"/>
    <w:rsid w:val="32860CC9"/>
    <w:rsid w:val="365809A6"/>
    <w:rsid w:val="3AE93A32"/>
    <w:rsid w:val="3D4C4FB6"/>
    <w:rsid w:val="418C3AD9"/>
    <w:rsid w:val="420A6458"/>
    <w:rsid w:val="45965BB9"/>
    <w:rsid w:val="45A05875"/>
    <w:rsid w:val="45E41F61"/>
    <w:rsid w:val="46DD7A99"/>
    <w:rsid w:val="49582038"/>
    <w:rsid w:val="515338CE"/>
    <w:rsid w:val="53D633FB"/>
    <w:rsid w:val="55944102"/>
    <w:rsid w:val="567919EA"/>
    <w:rsid w:val="5698336C"/>
    <w:rsid w:val="5C5E1845"/>
    <w:rsid w:val="5DBF7AC6"/>
    <w:rsid w:val="5FCD2FA1"/>
    <w:rsid w:val="74EE1896"/>
    <w:rsid w:val="75CC3AC3"/>
    <w:rsid w:val="77321457"/>
    <w:rsid w:val="78F31BBB"/>
    <w:rsid w:val="7C2611CC"/>
    <w:rsid w:val="7C3447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710</Words>
  <Characters>839</Characters>
  <Lines>0</Lines>
  <Paragraphs>0</Paragraphs>
  <TotalTime>113</TotalTime>
  <ScaleCrop>false</ScaleCrop>
  <LinksUpToDate>false</LinksUpToDate>
  <CharactersWithSpaces>931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伟程航标</cp:lastModifiedBy>
  <cp:lastPrinted>2020-02-21T13:17:00Z</cp:lastPrinted>
  <dcterms:modified xsi:type="dcterms:W3CDTF">2026-08-31T05:55:57Z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4C88CC6018444CCF963BE8BF3B278369</vt:lpwstr>
  </property>
  <property fmtid="{D5CDD505-2E9C-101B-9397-08002B2CF9AE}" pid="4" name="KSOTemplateDocerSaveRecord">
    <vt:lpwstr>eyJoZGlkIjoiMjQ1MDg1NzJhN2RkZTlmYzQ2MDQ2ZjA3Y2NkZGQyZWYiLCJ1c2VySWQiOiIxMDQwODkyNDA2In0=</vt:lpwstr>
  </property>
</Properties>
</file>