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jc w:val="center"/>
        <w:textAlignment w:val="baseline"/>
        <w:rPr>
          <w:rFonts w:ascii="微软雅黑" w:hAnsi="微软雅黑" w:eastAsia="微软雅黑" w:cs="微软雅黑"/>
          <w:b w:val="0"/>
          <w:bCs w:val="0"/>
          <w:i w:val="0"/>
          <w:iCs w:val="0"/>
          <w:caps w:val="0"/>
          <w:color w:val="666666"/>
          <w:spacing w:val="12"/>
          <w:sz w:val="24"/>
          <w:szCs w:val="24"/>
        </w:rPr>
      </w:pPr>
      <w:r>
        <w:rPr>
          <w:rStyle w:val="6"/>
          <w:rFonts w:hint="eastAsia" w:ascii="微软雅黑" w:hAnsi="微软雅黑" w:eastAsia="微软雅黑" w:cs="微软雅黑"/>
          <w:b w:val="0"/>
          <w:bCs w:val="0"/>
          <w:i w:val="0"/>
          <w:iCs w:val="0"/>
          <w:caps w:val="0"/>
          <w:color w:val="666666"/>
          <w:spacing w:val="12"/>
          <w:sz w:val="27"/>
          <w:szCs w:val="27"/>
          <w:bdr w:val="none" w:color="auto" w:sz="0" w:space="0"/>
          <w:shd w:val="clear" w:fill="FFFFFF"/>
          <w:vertAlign w:val="baseline"/>
        </w:rPr>
        <w:t>航标遥控遥测系统优化方案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jc w:val="left"/>
        <w:textAlignment w:val="baseline"/>
        <w:rPr>
          <w:rFonts w:hint="eastAsia" w:ascii="微软雅黑" w:hAnsi="微软雅黑" w:cs="微软雅黑" w:eastAsiaTheme="minorEastAsia"/>
          <w:b/>
          <w:bCs/>
          <w:i w:val="0"/>
          <w:iCs w:val="0"/>
          <w:caps w:val="0"/>
          <w:color w:val="666666"/>
          <w:spacing w:val="0"/>
          <w:kern w:val="2"/>
          <w:sz w:val="18"/>
          <w:szCs w:val="18"/>
        </w:rPr>
      </w:pPr>
      <w:r>
        <w:rPr>
          <w:rStyle w:val="6"/>
          <w:rFonts w:hint="eastAsia" w:ascii="微软雅黑" w:hAnsi="微软雅黑" w:cs="微软雅黑" w:eastAsiaTheme="minorEastAsia"/>
          <w:b/>
          <w:bCs/>
          <w:i w:val="0"/>
          <w:iCs w:val="0"/>
          <w:caps w:val="0"/>
          <w:color w:val="666666"/>
          <w:spacing w:val="0"/>
          <w:kern w:val="2"/>
          <w:sz w:val="18"/>
          <w:szCs w:val="18"/>
          <w:bdr w:val="none" w:color="auto" w:sz="0" w:space="0"/>
          <w:shd w:val="clear" w:fill="FFFFFF"/>
          <w:vertAlign w:val="baseline"/>
        </w:rPr>
        <w:t>一、系统概述</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微软雅黑" w:hAnsi="微软雅黑" w:cs="微软雅黑" w:eastAsiaTheme="minorEastAsia"/>
          <w:b w:val="0"/>
          <w:bCs w:val="0"/>
          <w:i w:val="0"/>
          <w:iCs w:val="0"/>
          <w:caps w:val="0"/>
          <w:color w:val="666666"/>
          <w:spacing w:val="0"/>
          <w:kern w:val="2"/>
          <w:sz w:val="18"/>
          <w:szCs w:val="18"/>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航标遥控遥测系统是基于</w:t>
      </w:r>
      <w:r>
        <w:rPr>
          <w:rStyle w:val="6"/>
          <w:rFonts w:hint="eastAsia" w:ascii="微软雅黑" w:hAnsi="微软雅黑" w:cs="微软雅黑" w:eastAsiaTheme="minorEastAsia"/>
          <w:b w:val="0"/>
          <w:bCs w:val="0"/>
          <w:i w:val="0"/>
          <w:iCs w:val="0"/>
          <w:caps w:val="0"/>
          <w:color w:val="FF0000"/>
          <w:spacing w:val="0"/>
          <w:kern w:val="2"/>
          <w:sz w:val="18"/>
          <w:szCs w:val="18"/>
          <w:bdr w:val="none" w:color="auto" w:sz="0" w:space="0"/>
          <w:shd w:val="clear" w:fill="FFFFFF"/>
          <w:vertAlign w:val="baseline"/>
        </w:rPr>
        <w:t>物联网技术</w:t>
      </w: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与</w:t>
      </w:r>
      <w:r>
        <w:rPr>
          <w:rStyle w:val="6"/>
          <w:rFonts w:hint="eastAsia" w:ascii="微软雅黑" w:hAnsi="微软雅黑" w:cs="微软雅黑" w:eastAsiaTheme="minorEastAsia"/>
          <w:b w:val="0"/>
          <w:bCs w:val="0"/>
          <w:i w:val="0"/>
          <w:iCs w:val="0"/>
          <w:caps w:val="0"/>
          <w:color w:val="FF0000"/>
          <w:spacing w:val="0"/>
          <w:kern w:val="2"/>
          <w:sz w:val="18"/>
          <w:szCs w:val="18"/>
          <w:bdr w:val="none" w:color="auto" w:sz="0" w:space="0"/>
          <w:shd w:val="clear" w:fill="FFFFFF"/>
          <w:vertAlign w:val="baseline"/>
        </w:rPr>
        <w:t>北斗通信定位技术</w:t>
      </w: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的智能化管理平台，旨在解决传统航标巡检效率低、成本高、风险大的痛点。通过远程实时监控、数据分析和多终端协同，实现对航标设备的全天候精准化管理，大幅提升海事运维效率与安全性。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jc w:val="left"/>
        <w:textAlignment w:val="baseline"/>
        <w:rPr>
          <w:rFonts w:eastAsiaTheme="minorEastAsia"/>
          <w:b/>
          <w:bCs/>
          <w:spacing w:val="0"/>
          <w:kern w:val="2"/>
          <w:sz w:val="18"/>
          <w:szCs w:val="18"/>
        </w:rPr>
      </w:pPr>
      <w:r>
        <w:rPr>
          <w:rStyle w:val="6"/>
          <w:rFonts w:hint="eastAsia" w:ascii="微软雅黑" w:hAnsi="微软雅黑" w:cs="微软雅黑" w:eastAsiaTheme="minorEastAsia"/>
          <w:b/>
          <w:bCs/>
          <w:i w:val="0"/>
          <w:iCs w:val="0"/>
          <w:caps w:val="0"/>
          <w:color w:val="666666"/>
          <w:spacing w:val="0"/>
          <w:kern w:val="2"/>
          <w:sz w:val="18"/>
          <w:szCs w:val="18"/>
          <w:bdr w:val="none" w:color="auto" w:sz="0" w:space="0"/>
          <w:shd w:val="clear" w:fill="FFFFFF"/>
          <w:vertAlign w:val="baseline"/>
        </w:rPr>
        <w:t>二、核心技术架构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eastAsiaTheme="minorEastAsia"/>
          <w:b w:val="0"/>
          <w:bCs w:val="0"/>
          <w:spacing w:val="0"/>
          <w:kern w:val="2"/>
          <w:sz w:val="18"/>
          <w:szCs w:val="18"/>
        </w:rPr>
      </w:pPr>
      <w:r>
        <w:rPr>
          <w:rStyle w:val="6"/>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物联网技术</w:t>
      </w:r>
      <w:r>
        <w:rPr>
          <w:rStyle w:val="6"/>
          <w:rFonts w:hint="eastAsia" w:ascii="微软雅黑" w:hAnsi="微软雅黑" w:cs="微软雅黑"/>
          <w:b w:val="0"/>
          <w:bCs w:val="0"/>
          <w:i w:val="0"/>
          <w:iCs w:val="0"/>
          <w:caps w:val="0"/>
          <w:color w:val="666666"/>
          <w:spacing w:val="0"/>
          <w:kern w:val="2"/>
          <w:sz w:val="18"/>
          <w:szCs w:val="18"/>
          <w:bdr w:val="none" w:color="auto" w:sz="0" w:space="0"/>
          <w:shd w:val="clear" w:fill="FFFFFF"/>
          <w:vertAlign w:val="baseline"/>
          <w:lang w:eastAsia="zh-CN"/>
        </w:rPr>
        <w:t>；</w:t>
      </w: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通过传感器实时采集航标设备状态（如灯光亮度、电池电量、位置偏移等），实现数据自动回传。支持多设备组网，覆盖复杂水域环境。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eastAsiaTheme="minorEastAsia"/>
          <w:b w:val="0"/>
          <w:bCs w:val="0"/>
          <w:spacing w:val="0"/>
          <w:kern w:val="2"/>
          <w:sz w:val="18"/>
          <w:szCs w:val="18"/>
        </w:rPr>
      </w:pPr>
      <w:r>
        <w:rPr>
          <w:rStyle w:val="6"/>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北斗通信定位技术</w:t>
      </w:r>
      <w:r>
        <w:rPr>
          <w:rStyle w:val="6"/>
          <w:rFonts w:hint="eastAsia" w:ascii="微软雅黑" w:hAnsi="微软雅黑" w:cs="微软雅黑"/>
          <w:b w:val="0"/>
          <w:bCs w:val="0"/>
          <w:i w:val="0"/>
          <w:iCs w:val="0"/>
          <w:caps w:val="0"/>
          <w:color w:val="666666"/>
          <w:spacing w:val="0"/>
          <w:kern w:val="2"/>
          <w:sz w:val="18"/>
          <w:szCs w:val="18"/>
          <w:bdr w:val="none" w:color="auto" w:sz="0" w:space="0"/>
          <w:shd w:val="clear" w:fill="FFFFFF"/>
          <w:vertAlign w:val="baseline"/>
          <w:lang w:eastAsia="zh-CN"/>
        </w:rPr>
        <w:t>；</w:t>
      </w: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利用北斗卫星系统的高精度定位功能，确保航标位置实时更新与追踪。在无公网信号区域仍可稳定传输数据，保障系统可靠性。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eastAsiaTheme="minorEastAsia"/>
          <w:b w:val="0"/>
          <w:bCs w:val="0"/>
          <w:spacing w:val="0"/>
          <w:kern w:val="2"/>
          <w:sz w:val="18"/>
          <w:szCs w:val="18"/>
        </w:rPr>
      </w:pPr>
      <w:r>
        <w:rPr>
          <w:rStyle w:val="6"/>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云端协同管理</w:t>
      </w:r>
      <w:r>
        <w:rPr>
          <w:rStyle w:val="6"/>
          <w:rFonts w:hint="eastAsia" w:ascii="微软雅黑" w:hAnsi="微软雅黑" w:cs="微软雅黑"/>
          <w:b w:val="0"/>
          <w:bCs w:val="0"/>
          <w:i w:val="0"/>
          <w:iCs w:val="0"/>
          <w:caps w:val="0"/>
          <w:color w:val="666666"/>
          <w:spacing w:val="0"/>
          <w:kern w:val="2"/>
          <w:sz w:val="18"/>
          <w:szCs w:val="18"/>
          <w:bdr w:val="none" w:color="auto" w:sz="0" w:space="0"/>
          <w:shd w:val="clear" w:fill="FFFFFF"/>
          <w:vertAlign w:val="baseline"/>
          <w:lang w:eastAsia="zh-CN"/>
        </w:rPr>
        <w:t>；</w:t>
      </w: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数据集中存储于云端平台，支持跨区域、多层级用户权限管理。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jc w:val="left"/>
        <w:textAlignment w:val="baseline"/>
        <w:rPr>
          <w:rFonts w:eastAsiaTheme="minorEastAsia"/>
          <w:b w:val="0"/>
          <w:bCs w:val="0"/>
          <w:spacing w:val="0"/>
          <w:kern w:val="2"/>
          <w:sz w:val="18"/>
          <w:szCs w:val="18"/>
        </w:rPr>
      </w:pPr>
      <w:r>
        <w:rPr>
          <w:rStyle w:val="6"/>
          <w:rFonts w:hint="eastAsia" w:ascii="微软雅黑" w:hAnsi="微软雅黑" w:cs="微软雅黑" w:eastAsiaTheme="minorEastAsia"/>
          <w:b/>
          <w:bCs/>
          <w:i w:val="0"/>
          <w:iCs w:val="0"/>
          <w:caps w:val="0"/>
          <w:color w:val="666666"/>
          <w:spacing w:val="0"/>
          <w:kern w:val="2"/>
          <w:sz w:val="18"/>
          <w:szCs w:val="18"/>
          <w:bdr w:val="none" w:color="auto" w:sz="0" w:space="0"/>
          <w:shd w:val="clear" w:fill="FFFFFF"/>
          <w:vertAlign w:val="baseline"/>
        </w:rPr>
        <w:t>三、核心功能模块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pPr>
      <w:r>
        <w:rPr>
          <w:rStyle w:val="6"/>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电脑端管理软件</w:t>
      </w: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：提供可视化地图界面，实时显示航标分布、设备状态及告警信息，支持一键下发控制指令。</w:t>
      </w: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br w:type="textWrapping"/>
      </w:r>
      <w:r>
        <w:rPr>
          <w:rStyle w:val="6"/>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手机端监控软件</w:t>
      </w: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：随时随地查看航标数据，接收异常推送，支持移动端应急处理。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bCs/>
          <w:i w:val="0"/>
          <w:iCs w:val="0"/>
          <w:caps w:val="0"/>
          <w:color w:val="666666"/>
          <w:spacing w:val="0"/>
          <w:kern w:val="2"/>
          <w:sz w:val="18"/>
          <w:szCs w:val="18"/>
          <w:bdr w:val="none" w:color="auto" w:sz="0" w:space="0"/>
          <w:shd w:val="clear" w:fill="FFFFFF"/>
          <w:vertAlign w:val="baseline"/>
        </w:rPr>
      </w:pPr>
      <w:r>
        <w:rPr>
          <w:rFonts w:hint="eastAsia" w:ascii="微软雅黑" w:hAnsi="微软雅黑" w:cs="微软雅黑"/>
          <w:b/>
          <w:bCs/>
          <w:i w:val="0"/>
          <w:iCs w:val="0"/>
          <w:caps w:val="0"/>
          <w:color w:val="666666"/>
          <w:spacing w:val="0"/>
          <w:kern w:val="2"/>
          <w:sz w:val="18"/>
          <w:szCs w:val="18"/>
          <w:bdr w:val="none" w:color="auto" w:sz="0" w:space="0"/>
          <w:shd w:val="clear" w:fill="FFFFFF"/>
          <w:vertAlign w:val="baseline"/>
          <w:lang w:val="en-US" w:eastAsia="zh-CN"/>
        </w:rPr>
        <w:t>四、</w:t>
      </w:r>
      <w:r>
        <w:rPr>
          <w:rFonts w:hint="eastAsia" w:ascii="微软雅黑" w:hAnsi="微软雅黑" w:cs="微软雅黑" w:eastAsiaTheme="minorEastAsia"/>
          <w:b/>
          <w:bCs/>
          <w:i w:val="0"/>
          <w:iCs w:val="0"/>
          <w:caps w:val="0"/>
          <w:color w:val="666666"/>
          <w:spacing w:val="0"/>
          <w:kern w:val="2"/>
          <w:sz w:val="18"/>
          <w:szCs w:val="18"/>
          <w:bdr w:val="none" w:color="auto" w:sz="0" w:space="0"/>
          <w:shd w:val="clear" w:fill="FFFFFF"/>
          <w:vertAlign w:val="baseline"/>
        </w:rPr>
        <w:t>遥控遥测航标灯产品简介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航标灯系统性能指标：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　　◆监控范围：沿海海域，以及移动网络覆盖区域内（无移动网络信号地方可以提供北斗遥控遥测）。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　　◆定位方式：BDS/GPS自主定位方式。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　　◆通信方式：4G为主、短信方式为辅。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　　◆定位精度：为5～15米。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　　◆监控间隔：1分钟～24小时可设置。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　　◆系统容量：2000个监控终端入网（处级服务器）。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baseline"/>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　　◆报警响应：小于20秒。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firstLine="360"/>
        <w:jc w:val="left"/>
        <w:textAlignment w:val="baseline"/>
        <w:rPr>
          <w:rFonts w:hint="eastAsia" w:ascii="微软雅黑" w:hAnsi="微软雅黑" w:cs="微软雅黑" w:eastAsiaTheme="minorEastAsia"/>
          <w:b w:val="0"/>
          <w:bCs/>
          <w:i w:val="0"/>
          <w:iCs w:val="0"/>
          <w:caps w:val="0"/>
          <w:color w:val="666666"/>
          <w:spacing w:val="0"/>
          <w:kern w:val="2"/>
          <w:sz w:val="21"/>
          <w:szCs w:val="21"/>
          <w:bdr w:val="none" w:color="auto" w:sz="0" w:space="0"/>
          <w:shd w:val="clear" w:fill="FFFFFF"/>
          <w:vertAlign w:val="baseline"/>
          <w:lang w:val="en-US" w:eastAsia="zh-CN"/>
        </w:rPr>
      </w:pPr>
      <w:r>
        <w:rPr>
          <w:rFonts w:hint="eastAsia" w:ascii="微软雅黑" w:hAnsi="微软雅黑" w:cs="微软雅黑" w:eastAsiaTheme="minorEastAsia"/>
          <w:b w:val="0"/>
          <w:bCs w:val="0"/>
          <w:i w:val="0"/>
          <w:iCs w:val="0"/>
          <w:caps w:val="0"/>
          <w:color w:val="666666"/>
          <w:spacing w:val="0"/>
          <w:kern w:val="2"/>
          <w:sz w:val="18"/>
          <w:szCs w:val="18"/>
          <w:bdr w:val="none" w:color="auto" w:sz="0" w:space="0"/>
          <w:shd w:val="clear" w:fill="FFFFFF"/>
          <w:vertAlign w:val="baseline"/>
        </w:rPr>
        <w:t>◆历史数据：历史数据存放时间大于1个月。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textAlignment w:val="baseline"/>
        <w:rPr>
          <w:rFonts w:hint="eastAsia" w:ascii="微软雅黑" w:hAnsi="微软雅黑" w:cs="微软雅黑" w:eastAsiaTheme="minorEastAsia"/>
          <w:b/>
          <w:bCs w:val="0"/>
          <w:i w:val="0"/>
          <w:iCs w:val="0"/>
          <w:caps w:val="0"/>
          <w:color w:val="666666"/>
          <w:spacing w:val="0"/>
          <w:kern w:val="2"/>
          <w:sz w:val="21"/>
          <w:szCs w:val="21"/>
          <w:bdr w:val="none" w:color="auto" w:sz="0" w:space="0"/>
          <w:shd w:val="clear" w:fill="FFFFFF"/>
          <w:vertAlign w:val="baseline"/>
          <w:lang w:val="en-US" w:eastAsia="zh-CN"/>
        </w:rPr>
      </w:pPr>
      <w:r>
        <w:rPr>
          <w:rFonts w:hint="eastAsia" w:ascii="微软雅黑" w:hAnsi="微软雅黑" w:cs="微软雅黑" w:eastAsiaTheme="minorEastAsia"/>
          <w:b/>
          <w:bCs w:val="0"/>
          <w:i w:val="0"/>
          <w:iCs w:val="0"/>
          <w:caps w:val="0"/>
          <w:color w:val="666666"/>
          <w:spacing w:val="0"/>
          <w:kern w:val="2"/>
          <w:sz w:val="21"/>
          <w:szCs w:val="21"/>
          <w:bdr w:val="none" w:color="auto" w:sz="0" w:space="0"/>
          <w:shd w:val="clear" w:fill="FFFFFF"/>
          <w:vertAlign w:val="baseline"/>
          <w:lang w:val="en-US" w:eastAsia="zh-CN"/>
        </w:rPr>
        <w:t>遥控遥测传输方式及工作原理图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b/>
          <w:bCs/>
          <w:i w:val="0"/>
          <w:iCs w:val="0"/>
          <w:caps w:val="0"/>
          <w:color w:val="666666"/>
          <w:spacing w:val="0"/>
          <w:kern w:val="2"/>
          <w:sz w:val="21"/>
          <w:szCs w:val="21"/>
          <w:shd w:val="clear" w:fill="FFFFFF"/>
          <w:vertAlign w:val="baseline"/>
          <w:lang w:val="en-US" w:eastAsia="zh-CN"/>
        </w:rPr>
      </w:pPr>
      <w:r>
        <w:rPr>
          <w:rFonts w:hint="default" w:ascii="微软雅黑" w:hAnsi="微软雅黑" w:cs="微软雅黑"/>
          <w:b/>
          <w:bCs/>
          <w:i w:val="0"/>
          <w:iCs w:val="0"/>
          <w:caps w:val="0"/>
          <w:color w:val="666666"/>
          <w:spacing w:val="0"/>
          <w:kern w:val="2"/>
          <w:sz w:val="21"/>
          <w:szCs w:val="21"/>
          <w:shd w:val="clear" w:fill="FFFFFF"/>
          <w:vertAlign w:val="baseline"/>
          <w:lang w:val="en-US" w:eastAsia="zh-CN"/>
        </w:rPr>
        <w:drawing>
          <wp:inline distT="0" distB="0" distL="114300" distR="114300">
            <wp:extent cx="7047230" cy="4989830"/>
            <wp:effectExtent l="0" t="0" r="1270" b="1270"/>
            <wp:docPr id="1" name="图片 1" descr="wechat_2025-09-19_130120_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echat_2025-09-19_130120_987"/>
                    <pic:cNvPicPr>
                      <a:picLocks noChangeAspect="1"/>
                    </pic:cNvPicPr>
                  </pic:nvPicPr>
                  <pic:blipFill>
                    <a:blip r:embed="rId4"/>
                    <a:stretch>
                      <a:fillRect/>
                    </a:stretch>
                  </pic:blipFill>
                  <pic:spPr>
                    <a:xfrm>
                      <a:off x="0" y="0"/>
                      <a:ext cx="7047230" cy="4989830"/>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bCs/>
          <w:i w:val="0"/>
          <w:iCs w:val="0"/>
          <w:caps w:val="0"/>
          <w:color w:val="666666"/>
          <w:spacing w:val="0"/>
          <w:kern w:val="2"/>
          <w:sz w:val="21"/>
          <w:szCs w:val="21"/>
          <w:shd w:val="clear" w:fill="FFFFFF"/>
          <w:vertAlign w:val="baseline"/>
          <w:lang w:val="en-US" w:eastAsia="zh-CN"/>
        </w:rPr>
      </w:pPr>
      <w:r>
        <w:rPr>
          <w:rFonts w:hint="eastAsia" w:ascii="微软雅黑" w:hAnsi="微软雅黑" w:cs="微软雅黑"/>
          <w:b/>
          <w:bCs/>
          <w:i w:val="0"/>
          <w:iCs w:val="0"/>
          <w:caps w:val="0"/>
          <w:color w:val="666666"/>
          <w:spacing w:val="0"/>
          <w:kern w:val="2"/>
          <w:sz w:val="21"/>
          <w:szCs w:val="21"/>
          <w:shd w:val="clear" w:fill="FFFFFF"/>
          <w:vertAlign w:val="baseline"/>
          <w:lang w:val="en-US" w:eastAsia="zh-CN"/>
        </w:rPr>
        <w:t>五、</w:t>
      </w:r>
      <w:r>
        <w:rPr>
          <w:rFonts w:hint="default" w:ascii="微软雅黑" w:hAnsi="微软雅黑" w:cs="微软雅黑" w:eastAsiaTheme="minorEastAsia"/>
          <w:b/>
          <w:bCs/>
          <w:i w:val="0"/>
          <w:iCs w:val="0"/>
          <w:caps w:val="0"/>
          <w:color w:val="666666"/>
          <w:spacing w:val="0"/>
          <w:kern w:val="2"/>
          <w:sz w:val="21"/>
          <w:szCs w:val="21"/>
          <w:shd w:val="clear" w:fill="FFFFFF"/>
          <w:vertAlign w:val="baseline"/>
          <w:lang w:val="en-US" w:eastAsia="zh-CN"/>
        </w:rPr>
        <w:t>航标灯系统技术指标：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（1）航标灯电气性能指标：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◆电源电压：8～30VDC</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◆休眠状态电流：小于20  MA（12V）；</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◆静态工作电流：小于100  MA（12V）；</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◆动态工作电流：小于500  MA（12V）；</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（2）接口及传输速率：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◆按国际通用的标准通信接口类型设计。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◆传输速率为：bps～  bps。</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（3）MTBF：≥10000h</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bCs/>
          <w:i w:val="0"/>
          <w:iCs w:val="0"/>
          <w:caps w:val="0"/>
          <w:color w:val="666666"/>
          <w:spacing w:val="0"/>
          <w:kern w:val="2"/>
          <w:sz w:val="18"/>
          <w:szCs w:val="18"/>
          <w:shd w:val="clear" w:fill="FFFFFF"/>
          <w:vertAlign w:val="baseline"/>
          <w:lang w:val="en-US" w:eastAsia="zh-CN"/>
        </w:rPr>
      </w:pPr>
      <w:r>
        <w:rPr>
          <w:rFonts w:hint="eastAsia" w:ascii="微软雅黑" w:hAnsi="微软雅黑" w:cs="微软雅黑"/>
          <w:b/>
          <w:bCs/>
          <w:i w:val="0"/>
          <w:iCs w:val="0"/>
          <w:caps w:val="0"/>
          <w:color w:val="666666"/>
          <w:spacing w:val="0"/>
          <w:kern w:val="2"/>
          <w:sz w:val="18"/>
          <w:szCs w:val="18"/>
          <w:shd w:val="clear" w:fill="FFFFFF"/>
          <w:vertAlign w:val="baseline"/>
          <w:lang w:val="en-US" w:eastAsia="zh-CN"/>
        </w:rPr>
        <w:t>六、</w:t>
      </w:r>
      <w:r>
        <w:rPr>
          <w:rFonts w:hint="default" w:ascii="微软雅黑" w:hAnsi="微软雅黑" w:cs="微软雅黑" w:eastAsiaTheme="minorEastAsia"/>
          <w:b/>
          <w:bCs/>
          <w:i w:val="0"/>
          <w:iCs w:val="0"/>
          <w:caps w:val="0"/>
          <w:color w:val="666666"/>
          <w:spacing w:val="0"/>
          <w:kern w:val="2"/>
          <w:sz w:val="18"/>
          <w:szCs w:val="18"/>
          <w:shd w:val="clear" w:fill="FFFFFF"/>
          <w:vertAlign w:val="baseline"/>
          <w:lang w:val="en-US" w:eastAsia="zh-CN"/>
        </w:rPr>
        <w:t>航标灯采集数据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　　监控终端采集航标灯的各种数据信息，主要包括：灯器的数据信息、灯船、灯浮标的位置信息及撞击信息、供电系统数据信息及其他辅助设施的数据信息。本系统应能对航标灯实施以下主要遥测项目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（1）能遥测浮标经纬度和运动速度，并计算基点偏移值。移动时记录轨迹。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18"/>
          <w:shd w:val="clear" w:fill="FFFFFF"/>
          <w:vertAlign w:val="baseline"/>
          <w:lang w:val="en-US" w:eastAsia="zh-CN"/>
        </w:rPr>
        <w:t>（2）能遥测航标灯闪光周期、闪光方式或灯质（预设灯质、当前灯质）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（3）能遥测航标灯工作状态（主／从、正常／异常）。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（4）能遥测航标灯电源工作状况（开、闭路，工作电流、电压）。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（5）能遥测航标灯蓄电池电压。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A、航标灯灯器数据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灯器工作电压：精度等级0.5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灯器工作电流：精度等级0.5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灯质（明暗时间S）：分辨率：&lt;0.01S</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航标灯日光阀阈值：50-200Lux；</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B、船舶、灯船、浮标的水平位置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经度：分辨率：0.0001’（WGS84坐标系）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纬度：分辨率：0.0001’（WGS84坐标系）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速度：浮标运动速度海里／小时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pPr>
      <w:r>
        <w:rPr>
          <w:rFonts w:hint="eastAsia" w:ascii="微软雅黑" w:hAnsi="微软雅黑" w:cs="微软雅黑"/>
          <w:b/>
          <w:bCs/>
          <w:i w:val="0"/>
          <w:iCs w:val="0"/>
          <w:caps w:val="0"/>
          <w:color w:val="666666"/>
          <w:spacing w:val="0"/>
          <w:kern w:val="2"/>
          <w:sz w:val="18"/>
          <w:szCs w:val="21"/>
          <w:shd w:val="clear" w:fill="FFFFFF"/>
          <w:vertAlign w:val="baseline"/>
          <w:lang w:val="en-US" w:eastAsia="zh-CN"/>
        </w:rPr>
        <w:t>七、</w:t>
      </w:r>
      <w:r>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t>航标灯供电系统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电池电压：精度等级：0.5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工作电流：精度等级：0.5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连续采集并监测航标灯</w:t>
      </w:r>
      <w:r>
        <w:rPr>
          <w:rFonts w:hint="eastAsia" w:ascii="微软雅黑" w:hAnsi="微软雅黑" w:cs="微软雅黑"/>
          <w:b w:val="0"/>
          <w:bCs w:val="0"/>
          <w:i w:val="0"/>
          <w:iCs w:val="0"/>
          <w:caps w:val="0"/>
          <w:color w:val="666666"/>
          <w:spacing w:val="0"/>
          <w:kern w:val="2"/>
          <w:sz w:val="18"/>
          <w:szCs w:val="21"/>
          <w:shd w:val="clear" w:fill="FFFFFF"/>
          <w:vertAlign w:val="baseline"/>
          <w:lang w:val="en-US" w:eastAsia="zh-CN"/>
        </w:rPr>
        <w:t>，</w:t>
      </w: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监控终端需要不间断地实时进行数据采集，随时监测航标的工作状况，以便在出现故障后可以即时报警。采集频率应≥1次／分钟。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pPr>
      <w:r>
        <w:rPr>
          <w:rFonts w:hint="eastAsia" w:ascii="微软雅黑" w:hAnsi="微软雅黑" w:cs="微软雅黑"/>
          <w:b/>
          <w:bCs/>
          <w:i w:val="0"/>
          <w:iCs w:val="0"/>
          <w:caps w:val="0"/>
          <w:color w:val="666666"/>
          <w:spacing w:val="0"/>
          <w:kern w:val="2"/>
          <w:sz w:val="18"/>
          <w:szCs w:val="21"/>
          <w:shd w:val="clear" w:fill="FFFFFF"/>
          <w:vertAlign w:val="baseline"/>
          <w:lang w:val="en-US" w:eastAsia="zh-CN"/>
        </w:rPr>
        <w:t>八、</w:t>
      </w:r>
      <w:r>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t>航标灯定时发送航标灯数据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　　监控终端需每隔一段时间向中心站发送这段时间的数据信息，以便监控中心能够对这段时间航标工作状态进行监控，定时发送间隔可由监控中心设定。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pPr>
      <w:r>
        <w:rPr>
          <w:rFonts w:hint="eastAsia" w:ascii="微软雅黑" w:hAnsi="微软雅黑" w:cs="微软雅黑"/>
          <w:b/>
          <w:bCs/>
          <w:i w:val="0"/>
          <w:iCs w:val="0"/>
          <w:caps w:val="0"/>
          <w:color w:val="666666"/>
          <w:spacing w:val="0"/>
          <w:kern w:val="2"/>
          <w:sz w:val="18"/>
          <w:szCs w:val="21"/>
          <w:shd w:val="clear" w:fill="FFFFFF"/>
          <w:vertAlign w:val="baseline"/>
          <w:lang w:val="en-US" w:eastAsia="zh-CN"/>
        </w:rPr>
        <w:t>九、</w:t>
      </w:r>
      <w:r>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t>航标灯应答功能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       航标监控终端能在接收到查询指令后。适时发送数据信息给监控中心。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自动报警功能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　　自动进行设定范围判断，当航标异常时或采集到的数据信息超出设定范围时，即时主动地自动发送报警信息：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（1）浮标超出位移范围（10米、20米、30米等可调）终端能主动判断和自动报警，超出最大漂移范围报警，船舶超出航行范围报警。报警时自动跟踪并可保存和回放历史轨迹，便于找回丢失的航标。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（2）电源欠压、过压报警（报警临界值可设定和修改）。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（3）闪光异常报警（闪光方式或灯质错误报警）。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（4）发光异常报警（如白天灯发光，夜晚不发光，可用灯泡数不足等）。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firstLine="36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以上报警都是由监控终端主动判断报警，并将报警信息发送到监控中心，通过声音、图象等提示值班人员，或通过短信通知值班人员。监控中心后台也能实现监控终端超时、通信异常等报警。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pPr>
      <w:r>
        <w:rPr>
          <w:rFonts w:hint="eastAsia" w:ascii="微软雅黑" w:hAnsi="微软雅黑" w:cs="微软雅黑"/>
          <w:b/>
          <w:bCs/>
          <w:i w:val="0"/>
          <w:iCs w:val="0"/>
          <w:caps w:val="0"/>
          <w:color w:val="666666"/>
          <w:spacing w:val="0"/>
          <w:kern w:val="2"/>
          <w:sz w:val="18"/>
          <w:szCs w:val="21"/>
          <w:shd w:val="clear" w:fill="FFFFFF"/>
          <w:vertAlign w:val="baseline"/>
          <w:lang w:val="en-US" w:eastAsia="zh-CN"/>
        </w:rPr>
        <w:t>十、</w:t>
      </w:r>
      <w:r>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t>航标灯休眠省电功能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       监控终端在发送完数据后或接受监控中心指令自动进入休眠省电状态，在休眠省电状态下监控终端工作电流小于20MA，同时还能随时接收监控中心的查询、遥控设置等指令并马上唤醒。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　　检测电路在休眠省电状态下也一直处于工作状态，位移漂移、撞击、航标灯异常或参数超限时都能马上唤醒监控终端主机并向监控中心发送报警信息。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pPr>
      <w:r>
        <w:rPr>
          <w:rFonts w:hint="eastAsia" w:ascii="微软雅黑" w:hAnsi="微软雅黑" w:cs="微软雅黑"/>
          <w:b/>
          <w:bCs/>
          <w:i w:val="0"/>
          <w:iCs w:val="0"/>
          <w:caps w:val="0"/>
          <w:color w:val="666666"/>
          <w:spacing w:val="0"/>
          <w:kern w:val="2"/>
          <w:sz w:val="18"/>
          <w:szCs w:val="21"/>
          <w:shd w:val="clear" w:fill="FFFFFF"/>
          <w:vertAlign w:val="baseline"/>
          <w:lang w:val="en-US" w:eastAsia="zh-CN"/>
        </w:rPr>
        <w:t>十一、</w:t>
      </w:r>
      <w:bookmarkStart w:id="0" w:name="_GoBack"/>
      <w:bookmarkEnd w:id="0"/>
      <w:r>
        <w:rPr>
          <w:rFonts w:hint="default" w:ascii="微软雅黑" w:hAnsi="微软雅黑" w:cs="微软雅黑" w:eastAsiaTheme="minorEastAsia"/>
          <w:b/>
          <w:bCs/>
          <w:i w:val="0"/>
          <w:iCs w:val="0"/>
          <w:caps w:val="0"/>
          <w:color w:val="666666"/>
          <w:spacing w:val="0"/>
          <w:kern w:val="2"/>
          <w:sz w:val="18"/>
          <w:szCs w:val="21"/>
          <w:shd w:val="clear" w:fill="FFFFFF"/>
          <w:vertAlign w:val="baseline"/>
          <w:lang w:val="en-US" w:eastAsia="zh-CN"/>
        </w:rPr>
        <w:t>航标灯遥控功能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　　航标灯监控终端能够接收来自中心站的遥控指令，根据指令要求对航标或其他设施进行相应控制。能对航标灯和监控终端RTU实施以下遥控设置项目：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（1）能实现监控终端RTU的远程重启和登录。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（2）能使监控终端RTU停止上传数据，并在GIS图上删除超时RTU。</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（3）能远程改变远端终端RTU的工作模式（登录、轮询、点名、报警等）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（4）能远程设置监控终端RTU各种工作模式时上传数据的时间间隔。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（5）能远程设置监控终端RTU的报警条件（位移范围、漂移范围、电压过压欠压范围、异常发光状态、最后可用灯泡数等）。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（6）能远程设置每个航标灯的报警灵敏度，减少误报警次数。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both"/>
        <w:textAlignment w:val="baseline"/>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pPr>
      <w:r>
        <w:rPr>
          <w:rFonts w:hint="default" w:ascii="微软雅黑" w:hAnsi="微软雅黑" w:cs="微软雅黑" w:eastAsiaTheme="minorEastAsia"/>
          <w:b w:val="0"/>
          <w:bCs w:val="0"/>
          <w:i w:val="0"/>
          <w:iCs w:val="0"/>
          <w:caps w:val="0"/>
          <w:color w:val="666666"/>
          <w:spacing w:val="0"/>
          <w:kern w:val="2"/>
          <w:sz w:val="18"/>
          <w:szCs w:val="21"/>
          <w:shd w:val="clear" w:fill="FFFFFF"/>
          <w:vertAlign w:val="baseline"/>
          <w:lang w:val="en-US" w:eastAsia="zh-CN"/>
        </w:rPr>
        <w:t>（7）如果航标灯器具备通信接口，监控终端能通过标准通信接口，能设置改变智能航标灯的灯质、日光阀值等参数。</w:t>
      </w:r>
    </w:p>
    <w:sectPr>
      <w:pgSz w:w="11906" w:h="16838"/>
      <w:pgMar w:top="400" w:right="446" w:bottom="278" w:left="5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微软雅">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
    <w:altName w:val="Segoe Print"/>
    <w:panose1 w:val="00000000000000000000"/>
    <w:charset w:val="00"/>
    <w:family w:val="auto"/>
    <w:pitch w:val="default"/>
    <w:sig w:usb0="00000000" w:usb1="00000000" w:usb2="00000000" w:usb3="00000000" w:csb0="00000000" w:csb1="00000000"/>
  </w:font>
  <w:font w:name="微">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E257E2"/>
    <w:rsid w:val="03E21F76"/>
    <w:rsid w:val="06E257E2"/>
    <w:rsid w:val="08056239"/>
    <w:rsid w:val="53264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2062</Words>
  <Characters>2166</Characters>
  <Lines>0</Lines>
  <Paragraphs>0</Paragraphs>
  <TotalTime>4</TotalTime>
  <ScaleCrop>false</ScaleCrop>
  <LinksUpToDate>false</LinksUpToDate>
  <CharactersWithSpaces>2212</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2025-09-18T06:11:00Z</dcterms:created>
  <dc:creator>apple</dc:creator>
  <cp:lastModifiedBy>apple</cp:lastModifiedBy>
  <dcterms:modified xsi:type="dcterms:W3CDTF">2025-09-19T05:40:38Z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BCF0DE4F742A4DA0929B0CBDFEC83B79</vt:lpwstr>
  </property>
</Properties>
</file>